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Borders>
          <w:top w:val="single" w:sz="8" w:space="0" w:color="987A3B"/>
          <w:left w:val="single" w:sz="8" w:space="0" w:color="987A3B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52"/>
        <w:gridCol w:w="1710"/>
        <w:gridCol w:w="1990"/>
        <w:gridCol w:w="1790"/>
      </w:tblGrid>
      <w:tr w:rsidR="00E2022A" w:rsidTr="00E2022A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bookmarkStart w:id="0" w:name="_GoBack" w:colFirst="1" w:colLast="1"/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Material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Symbol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Melting Temperature (°C)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Density (bulk, g/cm</w:t>
            </w:r>
            <w:r>
              <w:rPr>
                <w:rFonts w:ascii="Courier" w:hAnsi="Courier" w:cs="Courier"/>
                <w:b/>
                <w:bCs/>
                <w:color w:val="262626"/>
                <w:sz w:val="22"/>
                <w:szCs w:val="22"/>
                <w:vertAlign w:val="superscript"/>
                <w:lang w:eastAsia="ja-JP"/>
              </w:rPr>
              <w:t>3</w:t>
            </w: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Z-Ratio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Aluminum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Al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660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2.70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1.08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Antimony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Sb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631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6.62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0.768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Arsenic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As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612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5.73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0.966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Barium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729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Beryllium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Be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1287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1.85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0.543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Bismuth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Bi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271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9.78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Boron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B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2067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2.535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0.389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Cadmium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Cd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321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8.65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0.682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Cadmium sulfide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CdS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1750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4.83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1.02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Cadmium telluride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CdTe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1041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6.20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0.980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Calcium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839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1.55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2.62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Calcium fluoride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CaF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1360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3.18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0.775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Carbon (diamond)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3550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3.52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0.22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Carbon (graphite)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3652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2.25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3.26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Chromium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Cr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1857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7.20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0.305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Cobalt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1495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8.71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0.343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Copper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Cu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1083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8.93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0.437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Copper(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I) Sulfide (Alpha)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Cu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0.69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Copper(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I) Sulfide (Beta)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Cu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0.67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Copper(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II) Sulfide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CuS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Gallium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Ga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5.93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0.593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Gallium arsenide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GaAs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1238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5.31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1.59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Germanium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Ge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937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0.516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Gold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Au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1063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19.3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0.381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 xml:space="preserve">Gold </w:t>
            </w: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Germanide</w:t>
            </w:r>
            <w:proofErr w:type="spellEnd"/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AuGe</w:t>
            </w:r>
            <w:proofErr w:type="spell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12%)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17.63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0.3972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Indium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In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157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7.24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0.841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 xml:space="preserve">Indium </w:t>
            </w: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antimonide</w:t>
            </w:r>
            <w:proofErr w:type="spellEnd"/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InSb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535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5.76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0.769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 xml:space="preserve">Indium </w:t>
            </w: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tinide</w:t>
            </w:r>
            <w:proofErr w:type="spellEnd"/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InSn</w:t>
            </w:r>
            <w:proofErr w:type="spell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80-20wt%)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7.25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0.8176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Iridium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Ir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2434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22.4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0.129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Iron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Fe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1536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7.86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0.349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Lead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Pb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327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11.342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1.13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Lead sulfide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PbS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1114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7.50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0.566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Lithium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Li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181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0.534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Lithium fluoride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LiF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896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2.64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0.774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Magnesium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Mg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649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1.74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1.61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Magnesium oxide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MgO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2642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3.58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0.411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Manganese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Mn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1244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7.44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0.377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Manganese Sulfide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MnS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3.99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0.94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Material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Symbol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Melting Temperature (°C)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Density (bulk, g/cm</w:t>
            </w:r>
            <w:r>
              <w:rPr>
                <w:rFonts w:ascii="Courier" w:hAnsi="Courier" w:cs="Courier"/>
                <w:b/>
                <w:bCs/>
                <w:color w:val="262626"/>
                <w:sz w:val="22"/>
                <w:szCs w:val="22"/>
                <w:vertAlign w:val="superscript"/>
                <w:lang w:eastAsia="ja-JP"/>
              </w:rPr>
              <w:t>3</w:t>
            </w: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Z-Ratio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Mercury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Hg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-39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13.6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Molybdenum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Mo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2617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10.2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0.257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Nickel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Ni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1453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8.85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0.331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 xml:space="preserve">Nickel </w:t>
            </w: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chromide</w:t>
            </w:r>
            <w:proofErr w:type="spellEnd"/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proofErr w:type="gram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NiCr</w:t>
            </w:r>
            <w:proofErr w:type="spell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(</w:t>
            </w:r>
            <w:proofErr w:type="gramEnd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80-20wt%)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lang w:eastAsia="ja-JP"/>
              </w:rPr>
              <w:t>-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8.52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0.3258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Niobium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Nb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2467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8.57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0.493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Palladium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Pd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1552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12.16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0.357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Platinum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Pt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1770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21.37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0.245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Potassium chloride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KCl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770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1.98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2.05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Selenium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Se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221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4.82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0.864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Silicon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1412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2.34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0.712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Silicon dioxide (fused quartz)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SiO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1610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2.20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1.07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Silicon monoxide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SiO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1702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2.13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Silver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Ag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961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10.492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0.529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Silver bromide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AgBr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432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6.47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1.18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Silver chloride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AgCl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455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5.56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1.32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Sodium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Na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98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0.971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Sodium chloride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NaCl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2.17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1.57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Sulfur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8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2.07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2.29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Tantalum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Ta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2977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16.6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0.262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Tellurium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Te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450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6.25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0.900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Tin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Sn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232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7.30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0.724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Titanium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1670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4.50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0.628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Titanium oxide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TiO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4.9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N/A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Titanium dioxide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TiO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1825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4.26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0.40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Tungsten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W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3380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19.3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0.163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Tungsten carbide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W</w:t>
            </w:r>
            <w:r>
              <w:rPr>
                <w:rFonts w:ascii="Courier" w:hAnsi="Courier" w:cs="Courier"/>
                <w:color w:val="262626"/>
                <w:sz w:val="22"/>
                <w:szCs w:val="22"/>
                <w:vertAlign w:val="subscript"/>
                <w:lang w:eastAsia="ja-JP"/>
              </w:rPr>
              <w:t>2</w:t>
            </w: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C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2860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15.6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0.151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Uranium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U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1132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18.7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0.238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Vanadium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V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1902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5.87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0.530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Ytterbium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Yb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824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6.96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1.13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Yttrium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Y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1526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4.48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0.835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Zinc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Zn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420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7.14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0.514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Zinc oxide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ZnO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1975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5.61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0.556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 xml:space="preserve">Zinc </w:t>
            </w: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selenide</w:t>
            </w:r>
            <w:proofErr w:type="spellEnd"/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ZnSe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1100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5.42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0.722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Zinc sulfide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ZnS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1700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4.10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0.775</w:t>
            </w:r>
          </w:p>
        </w:tc>
      </w:tr>
      <w:tr w:rsidR="00E2022A" w:rsidTr="00E20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Zirconium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proofErr w:type="spellStart"/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Zr</w:t>
            </w:r>
            <w:proofErr w:type="spellEnd"/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1852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6.53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lang w:eastAsia="ja-JP"/>
              </w:rPr>
            </w:pPr>
            <w:r>
              <w:rPr>
                <w:rFonts w:ascii="Courier" w:hAnsi="Courier" w:cs="Courier"/>
                <w:color w:val="262626"/>
                <w:sz w:val="26"/>
                <w:szCs w:val="26"/>
                <w:lang w:eastAsia="ja-JP"/>
              </w:rPr>
              <w:t>0.60</w:t>
            </w:r>
          </w:p>
        </w:tc>
      </w:tr>
      <w:tr w:rsidR="00E2022A" w:rsidTr="00E2022A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Material</w:t>
            </w:r>
          </w:p>
        </w:tc>
        <w:tc>
          <w:tcPr>
            <w:tcW w:w="1552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Symbol</w:t>
            </w:r>
          </w:p>
        </w:tc>
        <w:tc>
          <w:tcPr>
            <w:tcW w:w="171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Melting Temperature (</w:t>
            </w:r>
            <w:r>
              <w:rPr>
                <w:rFonts w:ascii="Courier" w:hAnsi="Courier" w:cs="Courier"/>
                <w:b/>
                <w:bCs/>
                <w:color w:val="262626"/>
                <w:lang w:eastAsia="ja-JP"/>
              </w:rPr>
              <w:t>°</w:t>
            </w: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C)</w:t>
            </w:r>
          </w:p>
        </w:tc>
        <w:tc>
          <w:tcPr>
            <w:tcW w:w="19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b/>
                <w:bCs/>
                <w:color w:val="2626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Density (bulk, g/cm</w:t>
            </w:r>
            <w:r>
              <w:rPr>
                <w:rFonts w:ascii="Courier" w:hAnsi="Courier" w:cs="Courier"/>
                <w:b/>
                <w:bCs/>
                <w:color w:val="262626"/>
                <w:sz w:val="22"/>
                <w:szCs w:val="22"/>
                <w:vertAlign w:val="superscript"/>
                <w:lang w:eastAsia="ja-JP"/>
              </w:rPr>
              <w:t>3</w:t>
            </w: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90" w:type="dxa"/>
            <w:tcBorders>
              <w:bottom w:val="single" w:sz="8" w:space="0" w:color="987A3B"/>
              <w:right w:val="single" w:sz="8" w:space="0" w:color="987A3B"/>
            </w:tcBorders>
            <w:shd w:val="clear" w:color="auto" w:fill="ECEDDB"/>
            <w:tcMar>
              <w:top w:w="124" w:type="nil"/>
              <w:left w:w="124" w:type="nil"/>
              <w:bottom w:w="124" w:type="nil"/>
              <w:right w:w="124" w:type="nil"/>
            </w:tcMar>
            <w:vAlign w:val="center"/>
          </w:tcPr>
          <w:p w:rsidR="00E2022A" w:rsidRDefault="00E2022A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</w:pPr>
            <w:r>
              <w:rPr>
                <w:rFonts w:ascii="Courier" w:hAnsi="Courier" w:cs="Courier"/>
                <w:b/>
                <w:bCs/>
                <w:color w:val="262626"/>
                <w:sz w:val="26"/>
                <w:szCs w:val="26"/>
                <w:lang w:eastAsia="ja-JP"/>
              </w:rPr>
              <w:t>Z-Ratio</w:t>
            </w:r>
          </w:p>
        </w:tc>
      </w:tr>
      <w:bookmarkEnd w:id="0"/>
    </w:tbl>
    <w:p w:rsidR="00CE5792" w:rsidRDefault="00CE5792"/>
    <w:sectPr w:rsidR="00CE5792" w:rsidSect="00E2022A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A"/>
    <w:rsid w:val="000C732D"/>
    <w:rsid w:val="00113C43"/>
    <w:rsid w:val="0021309C"/>
    <w:rsid w:val="002310EF"/>
    <w:rsid w:val="003B53FB"/>
    <w:rsid w:val="003D1178"/>
    <w:rsid w:val="004A7473"/>
    <w:rsid w:val="0065545A"/>
    <w:rsid w:val="007404ED"/>
    <w:rsid w:val="00863CD4"/>
    <w:rsid w:val="00951A12"/>
    <w:rsid w:val="00BC400D"/>
    <w:rsid w:val="00C914FE"/>
    <w:rsid w:val="00CE5792"/>
    <w:rsid w:val="00DE2FB6"/>
    <w:rsid w:val="00E2022A"/>
    <w:rsid w:val="00E222F7"/>
    <w:rsid w:val="00E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4E6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Macintosh Word</Application>
  <DocSecurity>0</DocSecurity>
  <Lines>17</Lines>
  <Paragraphs>5</Paragraphs>
  <ScaleCrop>false</ScaleCrop>
  <Company>California Institute of Technology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1</cp:revision>
  <dcterms:created xsi:type="dcterms:W3CDTF">2016-03-05T01:20:00Z</dcterms:created>
  <dcterms:modified xsi:type="dcterms:W3CDTF">2016-03-05T01:22:00Z</dcterms:modified>
</cp:coreProperties>
</file>